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FA" w:rsidRPr="004F644C" w:rsidRDefault="008909FA" w:rsidP="00D100DD">
      <w:pPr>
        <w:pStyle w:val="Style-1"/>
        <w:rPr>
          <w:sz w:val="24"/>
          <w:szCs w:val="22"/>
        </w:rPr>
      </w:pPr>
      <w:r w:rsidRPr="004F644C">
        <w:rPr>
          <w:b/>
          <w:bCs/>
          <w:sz w:val="24"/>
          <w:szCs w:val="22"/>
        </w:rPr>
        <w:t xml:space="preserve">About Effective Teaching (Reuse from </w:t>
      </w:r>
      <w:r w:rsidR="007B148F">
        <w:rPr>
          <w:b/>
          <w:bCs/>
          <w:sz w:val="24"/>
          <w:szCs w:val="22"/>
        </w:rPr>
        <w:t>November</w:t>
      </w:r>
      <w:r w:rsidR="007B148F" w:rsidRPr="004F644C">
        <w:rPr>
          <w:b/>
          <w:bCs/>
          <w:sz w:val="24"/>
          <w:szCs w:val="22"/>
        </w:rPr>
        <w:t xml:space="preserve"> </w:t>
      </w:r>
      <w:r w:rsidRPr="004F644C">
        <w:rPr>
          <w:b/>
          <w:bCs/>
          <w:sz w:val="24"/>
          <w:szCs w:val="22"/>
        </w:rPr>
        <w:t>2011)</w:t>
      </w:r>
    </w:p>
    <w:p w:rsidR="008909FA" w:rsidRPr="004F644C" w:rsidRDefault="008909FA" w:rsidP="00D100DD">
      <w:pPr>
        <w:pStyle w:val="Style-1"/>
        <w:rPr>
          <w:b/>
          <w:bCs/>
          <w:sz w:val="24"/>
          <w:szCs w:val="22"/>
        </w:rPr>
      </w:pPr>
    </w:p>
    <w:p w:rsidR="008909FA" w:rsidRPr="004F644C" w:rsidRDefault="008909FA" w:rsidP="00D100DD">
      <w:pPr>
        <w:pStyle w:val="Style-1"/>
        <w:rPr>
          <w:sz w:val="24"/>
          <w:szCs w:val="22"/>
        </w:rPr>
      </w:pPr>
      <w:r w:rsidRPr="004F644C">
        <w:rPr>
          <w:b/>
          <w:bCs/>
          <w:sz w:val="24"/>
          <w:szCs w:val="22"/>
        </w:rPr>
        <w:t xml:space="preserve">About Harry and Rosemary Wong (Reuse from </w:t>
      </w:r>
      <w:r w:rsidR="007B148F">
        <w:rPr>
          <w:b/>
          <w:bCs/>
          <w:sz w:val="24"/>
          <w:szCs w:val="22"/>
        </w:rPr>
        <w:t>November</w:t>
      </w:r>
      <w:r w:rsidR="007B148F" w:rsidRPr="004F644C">
        <w:rPr>
          <w:b/>
          <w:bCs/>
          <w:sz w:val="24"/>
          <w:szCs w:val="22"/>
        </w:rPr>
        <w:t xml:space="preserve"> </w:t>
      </w:r>
      <w:r w:rsidRPr="004F644C">
        <w:rPr>
          <w:b/>
          <w:bCs/>
          <w:sz w:val="24"/>
          <w:szCs w:val="22"/>
        </w:rPr>
        <w:t>2011)</w:t>
      </w:r>
    </w:p>
    <w:p w:rsidR="008909FA" w:rsidRPr="004F644C" w:rsidRDefault="008909FA" w:rsidP="00D100DD">
      <w:pPr>
        <w:pStyle w:val="Style-1"/>
        <w:rPr>
          <w:b/>
          <w:bCs/>
          <w:sz w:val="24"/>
          <w:szCs w:val="22"/>
        </w:rPr>
      </w:pPr>
    </w:p>
    <w:p w:rsidR="008909FA" w:rsidRPr="004F644C" w:rsidRDefault="008909FA" w:rsidP="00D100DD">
      <w:pPr>
        <w:pStyle w:val="Style-1"/>
        <w:rPr>
          <w:sz w:val="24"/>
          <w:szCs w:val="22"/>
        </w:rPr>
      </w:pPr>
      <w:r w:rsidRPr="004F644C">
        <w:rPr>
          <w:b/>
          <w:bCs/>
          <w:sz w:val="24"/>
          <w:szCs w:val="22"/>
        </w:rPr>
        <w:t xml:space="preserve">How They Develop Effective Teachers (Reuse from </w:t>
      </w:r>
      <w:r w:rsidR="007B148F">
        <w:rPr>
          <w:b/>
          <w:bCs/>
          <w:sz w:val="24"/>
          <w:szCs w:val="22"/>
        </w:rPr>
        <w:t>November</w:t>
      </w:r>
      <w:r w:rsidR="007B148F" w:rsidRPr="004F644C">
        <w:rPr>
          <w:b/>
          <w:bCs/>
          <w:sz w:val="24"/>
          <w:szCs w:val="22"/>
        </w:rPr>
        <w:t xml:space="preserve"> </w:t>
      </w:r>
      <w:r w:rsidRPr="004F644C">
        <w:rPr>
          <w:b/>
          <w:bCs/>
          <w:sz w:val="24"/>
          <w:szCs w:val="22"/>
        </w:rPr>
        <w:t>2011)</w:t>
      </w:r>
    </w:p>
    <w:p w:rsidR="008909FA" w:rsidRPr="004F644C" w:rsidRDefault="008909FA" w:rsidP="00D100DD">
      <w:pPr>
        <w:pStyle w:val="Style-1"/>
        <w:rPr>
          <w:b/>
          <w:bCs/>
          <w:sz w:val="24"/>
          <w:szCs w:val="22"/>
        </w:rPr>
      </w:pPr>
    </w:p>
    <w:p w:rsidR="008909FA" w:rsidRPr="004F644C" w:rsidRDefault="008909FA" w:rsidP="00D100DD">
      <w:pPr>
        <w:pStyle w:val="Style-1"/>
        <w:rPr>
          <w:b/>
          <w:bCs/>
          <w:sz w:val="24"/>
          <w:szCs w:val="22"/>
        </w:rPr>
      </w:pPr>
      <w:r w:rsidRPr="004F644C">
        <w:rPr>
          <w:b/>
          <w:bCs/>
          <w:sz w:val="24"/>
          <w:szCs w:val="22"/>
        </w:rPr>
        <w:t>Effective Teaching</w:t>
      </w:r>
    </w:p>
    <w:p w:rsidR="008909FA" w:rsidRPr="004F644C" w:rsidRDefault="008909FA" w:rsidP="00D100DD">
      <w:pPr>
        <w:pStyle w:val="Style-1"/>
        <w:rPr>
          <w:b/>
          <w:bCs/>
          <w:sz w:val="24"/>
          <w:szCs w:val="22"/>
        </w:rPr>
      </w:pPr>
    </w:p>
    <w:p w:rsidR="008909FA" w:rsidRPr="004F644C" w:rsidRDefault="008909FA" w:rsidP="00D100DD">
      <w:pPr>
        <w:pStyle w:val="Style-1"/>
        <w:rPr>
          <w:b/>
          <w:bCs/>
          <w:sz w:val="24"/>
          <w:szCs w:val="22"/>
        </w:rPr>
      </w:pPr>
      <w:r w:rsidRPr="004F644C">
        <w:rPr>
          <w:b/>
          <w:bCs/>
          <w:sz w:val="24"/>
          <w:szCs w:val="22"/>
        </w:rPr>
        <w:t>By Harry and Rosemary Wong</w:t>
      </w:r>
    </w:p>
    <w:p w:rsidR="008909FA" w:rsidRPr="004F644C" w:rsidRDefault="008909FA" w:rsidP="00D100DD">
      <w:pPr>
        <w:pStyle w:val="Style-1"/>
        <w:rPr>
          <w:b/>
          <w:bCs/>
          <w:sz w:val="24"/>
          <w:szCs w:val="22"/>
        </w:rPr>
      </w:pPr>
    </w:p>
    <w:p w:rsidR="008909FA" w:rsidRPr="004F644C" w:rsidRDefault="00317522" w:rsidP="00D100DD">
      <w:pPr>
        <w:pStyle w:val="Style-1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December</w:t>
      </w:r>
      <w:r w:rsidR="008909FA" w:rsidRPr="004F644C">
        <w:rPr>
          <w:b/>
          <w:bCs/>
          <w:sz w:val="24"/>
          <w:szCs w:val="22"/>
        </w:rPr>
        <w:t xml:space="preserve"> 2011</w:t>
      </w:r>
      <w:r>
        <w:rPr>
          <w:b/>
          <w:bCs/>
          <w:sz w:val="24"/>
          <w:szCs w:val="22"/>
        </w:rPr>
        <w:t>/January 2012</w:t>
      </w:r>
    </w:p>
    <w:p w:rsidR="008909FA" w:rsidRDefault="008909FA" w:rsidP="00D100DD">
      <w:pPr>
        <w:pStyle w:val="Style-1"/>
        <w:rPr>
          <w:b/>
          <w:bCs/>
          <w:sz w:val="24"/>
          <w:szCs w:val="22"/>
        </w:rPr>
      </w:pPr>
    </w:p>
    <w:p w:rsidR="00130A32" w:rsidRPr="004F644C" w:rsidRDefault="00130A32" w:rsidP="00D100DD">
      <w:pPr>
        <w:pStyle w:val="Style-1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The Importance of Culture</w:t>
      </w:r>
    </w:p>
    <w:p w:rsidR="00317522" w:rsidRDefault="00317522" w:rsidP="00D100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116DB" w:rsidRDefault="00285B68" w:rsidP="00D100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460BB" wp14:editId="76FFCC0F">
                <wp:simplePos x="0" y="0"/>
                <wp:positionH relativeFrom="column">
                  <wp:posOffset>57150</wp:posOffset>
                </wp:positionH>
                <wp:positionV relativeFrom="paragraph">
                  <wp:posOffset>77289</wp:posOffset>
                </wp:positionV>
                <wp:extent cx="5437414" cy="2645228"/>
                <wp:effectExtent l="19050" t="19050" r="11430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7414" cy="2645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>
                          <a:innerShdw blurRad="63500" dist="50800" dir="2700000">
                            <a:schemeClr val="accent3">
                              <a:lumMod val="60000"/>
                              <a:lumOff val="40000"/>
                              <a:alpha val="50000"/>
                            </a:schemeClr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6DB" w:rsidRPr="002F682B" w:rsidRDefault="001116DB" w:rsidP="003D0403">
                            <w:pPr>
                              <w:tabs>
                                <w:tab w:val="left" w:pos="7560"/>
                              </w:tabs>
                              <w:spacing w:after="0" w:line="240" w:lineRule="auto"/>
                              <w:ind w:left="2430" w:right="13"/>
                              <w:rPr>
                                <w:rFonts w:ascii="Arial" w:hAnsi="Arial" w:cs="Arial"/>
                              </w:rPr>
                            </w:pPr>
                            <w:r w:rsidRPr="002F682B">
                              <w:rPr>
                                <w:rFonts w:ascii="Arial" w:hAnsi="Arial" w:cs="Arial"/>
                              </w:rPr>
                              <w:t>What results would you except if you had over $15 billion to spend to effect change?</w:t>
                            </w:r>
                          </w:p>
                          <w:p w:rsidR="001116DB" w:rsidRPr="002F682B" w:rsidRDefault="001116DB" w:rsidP="003D0403">
                            <w:pPr>
                              <w:spacing w:after="0" w:line="240" w:lineRule="auto"/>
                              <w:ind w:left="2430" w:right="296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116DB" w:rsidRDefault="001116DB" w:rsidP="003D0403">
                            <w:pPr>
                              <w:spacing w:after="0"/>
                              <w:ind w:left="2430" w:right="296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2F682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Each year </w:t>
                            </w:r>
                            <w:r w:rsidR="00285B6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over $15 </w:t>
                            </w:r>
                            <w:r w:rsidRPr="002F682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billion in Title 1 funds are made available to schools with results that are marginal.  </w:t>
                            </w:r>
                          </w:p>
                          <w:p w:rsidR="001116DB" w:rsidRDefault="001116DB" w:rsidP="003D0403">
                            <w:pPr>
                              <w:spacing w:after="0"/>
                              <w:ind w:left="2430" w:right="296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</w:p>
                          <w:p w:rsidR="001116DB" w:rsidRDefault="001116DB" w:rsidP="003D0403">
                            <w:pPr>
                              <w:spacing w:after="0"/>
                              <w:ind w:left="2430" w:right="296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Now imagine a skilled teacher/consultant going into a dysfunctional school in the most impoverished school district in all of America with a mission to transform the culture of the school</w:t>
                            </w:r>
                            <w:r w:rsidR="003D0403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in one year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 What would you expect?  </w:t>
                            </w:r>
                            <w:r w:rsidR="003D0403">
                              <w:rPr>
                                <w:rFonts w:ascii="Arial" w:hAnsi="Arial" w:cs="Arial"/>
                                <w:color w:val="000000"/>
                              </w:rPr>
                              <w:t>Success, of course!</w:t>
                            </w:r>
                          </w:p>
                          <w:p w:rsidR="001116DB" w:rsidRDefault="001116DB" w:rsidP="003D0403">
                            <w:pPr>
                              <w:spacing w:after="0"/>
                              <w:ind w:left="2430" w:right="296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1116DB" w:rsidRDefault="001116DB" w:rsidP="00285B68">
                            <w:pPr>
                              <w:spacing w:after="0"/>
                              <w:ind w:right="296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2F682B">
                              <w:rPr>
                                <w:rFonts w:ascii="Arial" w:hAnsi="Arial" w:cs="Arial"/>
                                <w:color w:val="000000"/>
                              </w:rPr>
                              <w:t>This is the story of Phoenix Elementary School in Detroit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, Michigan, and how money is not the greatest </w:t>
                            </w:r>
                            <w:r w:rsidR="003D0403">
                              <w:rPr>
                                <w:rFonts w:ascii="Arial" w:hAnsi="Arial" w:cs="Arial"/>
                                <w:color w:val="000000"/>
                              </w:rPr>
                              <w:t>asset of a school;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it is its people.</w:t>
                            </w:r>
                          </w:p>
                          <w:p w:rsidR="00BC3E56" w:rsidRDefault="00BC3E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5pt;margin-top:6.1pt;width:428.15pt;height:20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" fillcolor="white [3201]" strokecolor="#00b050" strokeweight="2.25pt">
                <v:textbox>
                  <w:txbxContent>
                    <w:p w:rsidR="001116DB" w:rsidRPr="002F682B" w:rsidRDefault="001116DB" w:rsidP="003D0403">
                      <w:pPr>
                        <w:tabs>
                          <w:tab w:val="left" w:pos="7560"/>
                        </w:tabs>
                        <w:spacing w:after="0" w:line="240" w:lineRule="auto"/>
                        <w:ind w:left="2430" w:right="13"/>
                        <w:rPr>
                          <w:rFonts w:ascii="Arial" w:hAnsi="Arial" w:cs="Arial"/>
                        </w:rPr>
                      </w:pPr>
                      <w:r w:rsidRPr="002F682B">
                        <w:rPr>
                          <w:rFonts w:ascii="Arial" w:hAnsi="Arial" w:cs="Arial"/>
                        </w:rPr>
                        <w:t>What results would you except if you had over $15 billion to spend to effect change?</w:t>
                      </w:r>
                    </w:p>
                    <w:p w:rsidR="001116DB" w:rsidRPr="002F682B" w:rsidRDefault="001116DB" w:rsidP="003D0403">
                      <w:pPr>
                        <w:spacing w:after="0" w:line="240" w:lineRule="auto"/>
                        <w:ind w:left="2430" w:right="296"/>
                        <w:rPr>
                          <w:rFonts w:ascii="Arial" w:hAnsi="Arial" w:cs="Arial"/>
                        </w:rPr>
                      </w:pPr>
                    </w:p>
                    <w:p w:rsidR="001116DB" w:rsidRDefault="001116DB" w:rsidP="003D0403">
                      <w:pPr>
                        <w:spacing w:after="0"/>
                        <w:ind w:left="2430" w:right="296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2F682B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Each year </w:t>
                      </w:r>
                      <w:r w:rsidR="00285B68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over $15 </w:t>
                      </w:r>
                      <w:r w:rsidRPr="002F682B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billion in Title 1 funds are made available to schools with results that are marginal.  </w:t>
                      </w:r>
                    </w:p>
                    <w:p w:rsidR="001116DB" w:rsidRDefault="001116DB" w:rsidP="003D0403">
                      <w:pPr>
                        <w:spacing w:after="0"/>
                        <w:ind w:left="2430" w:right="296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</w:p>
                    <w:p w:rsidR="001116DB" w:rsidRDefault="001116DB" w:rsidP="003D0403">
                      <w:pPr>
                        <w:spacing w:after="0"/>
                        <w:ind w:left="2430" w:right="296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Now imagine a skilled teacher/consultant going into a dysfunctional school in the most impoverished school district in all of America with a mission to transform the culture of the school</w:t>
                      </w:r>
                      <w:r w:rsidR="003D0403">
                        <w:rPr>
                          <w:rFonts w:ascii="Arial" w:hAnsi="Arial" w:cs="Arial"/>
                          <w:color w:val="000000"/>
                        </w:rPr>
                        <w:t xml:space="preserve"> in one year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.  What would you expect?  </w:t>
                      </w:r>
                      <w:r w:rsidR="003D0403">
                        <w:rPr>
                          <w:rFonts w:ascii="Arial" w:hAnsi="Arial" w:cs="Arial"/>
                          <w:color w:val="000000"/>
                        </w:rPr>
                        <w:t>Success, of course!</w:t>
                      </w:r>
                    </w:p>
                    <w:p w:rsidR="001116DB" w:rsidRDefault="001116DB" w:rsidP="003D0403">
                      <w:pPr>
                        <w:spacing w:after="0"/>
                        <w:ind w:left="2430" w:right="296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1116DB" w:rsidRDefault="001116DB" w:rsidP="00285B68">
                      <w:pPr>
                        <w:spacing w:after="0"/>
                        <w:ind w:right="296"/>
                        <w:rPr>
                          <w:rFonts w:ascii="Arial" w:hAnsi="Arial" w:cs="Arial"/>
                          <w:color w:val="000000"/>
                        </w:rPr>
                      </w:pPr>
                      <w:r w:rsidRPr="002F682B">
                        <w:rPr>
                          <w:rFonts w:ascii="Arial" w:hAnsi="Arial" w:cs="Arial"/>
                          <w:color w:val="000000"/>
                        </w:rPr>
                        <w:t>This is the story of Phoenix Elementary School in Detroit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, Michigan, and how money is not the greatest </w:t>
                      </w:r>
                      <w:r w:rsidR="003D0403">
                        <w:rPr>
                          <w:rFonts w:ascii="Arial" w:hAnsi="Arial" w:cs="Arial"/>
                          <w:color w:val="000000"/>
                        </w:rPr>
                        <w:t>asset of a school;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it is its people.</w:t>
                      </w:r>
                    </w:p>
                    <w:p w:rsidR="00BC3E56" w:rsidRDefault="00BC3E56"/>
                  </w:txbxContent>
                </v:textbox>
              </v:shape>
            </w:pict>
          </mc:Fallback>
        </mc:AlternateContent>
      </w:r>
    </w:p>
    <w:p w:rsidR="001116DB" w:rsidRDefault="001116DB" w:rsidP="00D100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116DB" w:rsidRDefault="003D0403" w:rsidP="00D100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444B64" wp14:editId="2D0D2368">
            <wp:simplePos x="0" y="0"/>
            <wp:positionH relativeFrom="column">
              <wp:posOffset>73479</wp:posOffset>
            </wp:positionH>
            <wp:positionV relativeFrom="paragraph">
              <wp:posOffset>37011</wp:posOffset>
            </wp:positionV>
            <wp:extent cx="1567542" cy="1673679"/>
            <wp:effectExtent l="76200" t="76200" r="71120" b="79375"/>
            <wp:wrapNone/>
            <wp:docPr id="6" name="Picture 6" descr="C:\Users\rosemary.MTVIEW\AppData\Local\Microsoft\Windows\Temporary Internet Files\Content.IE5\Q39KBYIZ\MP90043881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emary.MTVIEW\AppData\Local\Microsoft\Windows\Temporary Internet Files\Content.IE5\Q39KBYIZ\MP900438810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520"/>
                    <a:stretch/>
                  </pic:blipFill>
                  <pic:spPr bwMode="auto">
                    <a:xfrm>
                      <a:off x="0" y="0"/>
                      <a:ext cx="1570399" cy="1676729"/>
                    </a:xfrm>
                    <a:prstGeom prst="ellipse">
                      <a:avLst/>
                    </a:prstGeom>
                    <a:ln w="38100" cap="rnd">
                      <a:solidFill>
                        <a:srgbClr val="FF0000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6DB" w:rsidRDefault="003D0403" w:rsidP="00D100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076B9" wp14:editId="07C75AA5">
                <wp:simplePos x="0" y="0"/>
                <wp:positionH relativeFrom="column">
                  <wp:posOffset>285750</wp:posOffset>
                </wp:positionH>
                <wp:positionV relativeFrom="paragraph">
                  <wp:posOffset>82187</wp:posOffset>
                </wp:positionV>
                <wp:extent cx="1102089" cy="1200150"/>
                <wp:effectExtent l="19050" t="19050" r="222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2089" cy="120015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6.45pt" to="109.3pt,1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" strokecolor="red" strokeweight="3pt">
                <v:stroke endcap="round"/>
              </v:line>
            </w:pict>
          </mc:Fallback>
        </mc:AlternateContent>
      </w:r>
    </w:p>
    <w:p w:rsidR="001116DB" w:rsidRDefault="001116DB" w:rsidP="00D100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116DB" w:rsidRDefault="001116DB" w:rsidP="00D100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116DB" w:rsidRDefault="001116DB" w:rsidP="00D100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116DB" w:rsidRDefault="001116DB" w:rsidP="00D100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116DB" w:rsidRDefault="001116DB" w:rsidP="00D100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116DB" w:rsidRDefault="001116DB" w:rsidP="00D100DD">
      <w:pPr>
        <w:spacing w:after="0" w:line="240" w:lineRule="auto"/>
        <w:rPr>
          <w:noProof/>
        </w:rPr>
      </w:pPr>
    </w:p>
    <w:p w:rsidR="00283354" w:rsidRDefault="00283354" w:rsidP="00D100DD">
      <w:pPr>
        <w:spacing w:after="0" w:line="240" w:lineRule="auto"/>
        <w:rPr>
          <w:rFonts w:ascii="Arial" w:hAnsi="Arial" w:cs="Arial"/>
        </w:rPr>
      </w:pPr>
    </w:p>
    <w:p w:rsidR="00BC3E56" w:rsidRDefault="00BC3E56" w:rsidP="00D100DD">
      <w:pPr>
        <w:spacing w:after="0" w:line="240" w:lineRule="auto"/>
        <w:rPr>
          <w:rFonts w:ascii="Arial" w:hAnsi="Arial" w:cs="Arial"/>
        </w:rPr>
      </w:pPr>
    </w:p>
    <w:p w:rsidR="00BC3E56" w:rsidRDefault="00BC3E56" w:rsidP="00D100DD">
      <w:pPr>
        <w:spacing w:after="0" w:line="240" w:lineRule="auto"/>
        <w:rPr>
          <w:rFonts w:ascii="Arial" w:hAnsi="Arial" w:cs="Arial"/>
        </w:rPr>
      </w:pPr>
    </w:p>
    <w:p w:rsidR="00BC3E56" w:rsidRDefault="00BC3E56" w:rsidP="00D100DD">
      <w:pPr>
        <w:spacing w:after="0" w:line="240" w:lineRule="auto"/>
        <w:rPr>
          <w:rFonts w:ascii="Arial" w:hAnsi="Arial" w:cs="Arial"/>
        </w:rPr>
      </w:pPr>
    </w:p>
    <w:p w:rsidR="00BC3E56" w:rsidRDefault="00BC3E56" w:rsidP="00D100DD">
      <w:pPr>
        <w:spacing w:after="0" w:line="240" w:lineRule="auto"/>
        <w:rPr>
          <w:rFonts w:ascii="Arial" w:hAnsi="Arial" w:cs="Arial"/>
        </w:rPr>
      </w:pPr>
    </w:p>
    <w:p w:rsidR="00BC3E56" w:rsidRDefault="00BC3E56" w:rsidP="00D100DD">
      <w:pPr>
        <w:spacing w:after="0" w:line="240" w:lineRule="auto"/>
        <w:rPr>
          <w:rFonts w:ascii="Arial" w:hAnsi="Arial" w:cs="Arial"/>
        </w:rPr>
      </w:pPr>
    </w:p>
    <w:p w:rsidR="003D0403" w:rsidRDefault="003D0403" w:rsidP="00D100DD">
      <w:pPr>
        <w:spacing w:after="0" w:line="240" w:lineRule="auto"/>
        <w:rPr>
          <w:rFonts w:ascii="Georgia" w:hAnsi="Georgia" w:cs="Arial"/>
          <w:b/>
        </w:rPr>
      </w:pPr>
    </w:p>
    <w:p w:rsidR="003D0403" w:rsidRDefault="003D0403" w:rsidP="00D100DD">
      <w:pPr>
        <w:spacing w:after="0" w:line="240" w:lineRule="auto"/>
        <w:rPr>
          <w:rFonts w:ascii="Georgia" w:hAnsi="Georgia" w:cs="Arial"/>
          <w:b/>
        </w:rPr>
      </w:pPr>
    </w:p>
    <w:p w:rsidR="00BC3E56" w:rsidRPr="00923FF4" w:rsidRDefault="00923FF4" w:rsidP="00D100DD">
      <w:pPr>
        <w:spacing w:after="0" w:line="240" w:lineRule="auto"/>
        <w:rPr>
          <w:rFonts w:ascii="Georgia" w:hAnsi="Georgia" w:cs="Arial"/>
          <w:b/>
        </w:rPr>
      </w:pPr>
      <w:r w:rsidRPr="00923FF4">
        <w:rPr>
          <w:rFonts w:ascii="Georgia" w:hAnsi="Georgia" w:cs="Arial"/>
          <w:b/>
        </w:rPr>
        <w:t>The Background</w:t>
      </w:r>
    </w:p>
    <w:p w:rsidR="00923FF4" w:rsidRDefault="00923FF4" w:rsidP="00D100DD">
      <w:pPr>
        <w:spacing w:after="0" w:line="240" w:lineRule="auto"/>
        <w:rPr>
          <w:rFonts w:ascii="Georgia" w:hAnsi="Georgia" w:cs="Arial"/>
        </w:rPr>
      </w:pPr>
    </w:p>
    <w:p w:rsidR="00BC3E56" w:rsidRPr="00923FF4" w:rsidRDefault="00285B68" w:rsidP="00D100DD">
      <w:pPr>
        <w:spacing w:after="0" w:line="240" w:lineRule="auto"/>
        <w:rPr>
          <w:rFonts w:ascii="Georgia" w:hAnsi="Georgia"/>
        </w:rPr>
      </w:pPr>
      <w:r w:rsidRPr="0004616A">
        <w:rPr>
          <w:rFonts w:ascii="Georgia" w:hAnsi="Georgia" w:cs="Arial"/>
          <w:b/>
        </w:rPr>
        <w:t>This is a story of hope</w:t>
      </w:r>
      <w:r w:rsidRPr="00923FF4">
        <w:rPr>
          <w:rFonts w:ascii="Georgia" w:hAnsi="Georgia" w:cs="Arial"/>
        </w:rPr>
        <w:t>—where there is none, perseverance—where negativity abounds, and endurance—so that every child has the opportunity to grow, learn, thrive, and achieve in a neighborhood school.</w:t>
      </w:r>
    </w:p>
    <w:p w:rsidR="00BC3E56" w:rsidRPr="00923FF4" w:rsidRDefault="00BC3E56" w:rsidP="00283354">
      <w:pPr>
        <w:spacing w:after="0"/>
        <w:ind w:right="990"/>
        <w:rPr>
          <w:rFonts w:ascii="Georgia" w:hAnsi="Georgia" w:cs="Arial"/>
          <w:color w:val="000000"/>
        </w:rPr>
      </w:pPr>
    </w:p>
    <w:p w:rsidR="00923FF4" w:rsidRPr="00923FF4" w:rsidRDefault="0004616A" w:rsidP="00923FF4">
      <w:pPr>
        <w:spacing w:after="0"/>
        <w:rPr>
          <w:rFonts w:ascii="Georgia" w:hAnsi="Georgia" w:cs="Times New Roman"/>
          <w:color w:val="000000"/>
        </w:rPr>
      </w:pPr>
      <w:r>
        <w:rPr>
          <w:rFonts w:ascii="Georgia" w:hAnsi="Georgia" w:cs="Times New Roman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1B6ECE4D" wp14:editId="04ED28BB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1158875" cy="1550035"/>
            <wp:effectExtent l="19050" t="19050" r="22225" b="12065"/>
            <wp:wrapTight wrapText="bothSides">
              <wp:wrapPolygon edited="0">
                <wp:start x="-355" y="-265"/>
                <wp:lineTo x="-355" y="21503"/>
                <wp:lineTo x="21659" y="21503"/>
                <wp:lineTo x="21659" y="-265"/>
                <wp:lineTo x="-355" y="-265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lonnda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5500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innerShdw blurRad="63500" dist="50800" dir="2700000">
                        <a:schemeClr val="accent3">
                          <a:lumMod val="60000"/>
                          <a:lumOff val="40000"/>
                          <a:alpha val="50000"/>
                        </a:schemeClr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FF4" w:rsidRPr="00923FF4">
        <w:rPr>
          <w:rFonts w:ascii="Georgia" w:hAnsi="Georgia" w:cs="Times New Roman"/>
          <w:color w:val="000000"/>
        </w:rPr>
        <w:t>In September 2009</w:t>
      </w:r>
      <w:r>
        <w:rPr>
          <w:rFonts w:ascii="Georgia" w:hAnsi="Georgia" w:cs="Times New Roman"/>
          <w:color w:val="000000"/>
        </w:rPr>
        <w:t>,</w:t>
      </w:r>
      <w:r w:rsidR="00923FF4" w:rsidRPr="00923FF4">
        <w:rPr>
          <w:rFonts w:ascii="Georgia" w:hAnsi="Georgia" w:cs="Times New Roman"/>
          <w:color w:val="000000"/>
        </w:rPr>
        <w:t xml:space="preserve"> we received a query from Jeannine Lesch, </w:t>
      </w:r>
      <w:r w:rsidR="00923FF4">
        <w:rPr>
          <w:rFonts w:ascii="Georgia" w:hAnsi="Georgia" w:cs="Times New Roman"/>
          <w:color w:val="000000"/>
        </w:rPr>
        <w:t>a school counselor (and this is just one of the many hats she wears) at</w:t>
      </w:r>
      <w:r w:rsidR="00923FF4" w:rsidRPr="00923FF4">
        <w:rPr>
          <w:rFonts w:ascii="Georgia" w:hAnsi="Georgia" w:cs="Times New Roman"/>
          <w:color w:val="000000"/>
        </w:rPr>
        <w:t xml:space="preserve"> the Phoenix Elementary School in Detroit, Michigan.  She said they were in the midst of their first year of being a turnaround school and the staff was being reconstituted with 50 percent new teachers.  They were looking for someone who could help them as she says, “improve their school.”  </w:t>
      </w:r>
      <w:r w:rsidR="00923FF4" w:rsidRPr="00923FF4">
        <w:rPr>
          <w:rFonts w:ascii="Georgia" w:hAnsi="Georgia" w:cs="Times New Roman"/>
          <w:b/>
          <w:color w:val="000000"/>
        </w:rPr>
        <w:t>We had a prior commitment, so we recommended Chelonnda Seroyer</w:t>
      </w:r>
      <w:r w:rsidR="00923FF4">
        <w:rPr>
          <w:rFonts w:ascii="Georgia" w:hAnsi="Georgia" w:cs="Times New Roman"/>
          <w:b/>
          <w:color w:val="000000"/>
        </w:rPr>
        <w:t>,</w:t>
      </w:r>
      <w:r w:rsidR="00923FF4" w:rsidRPr="00923FF4">
        <w:rPr>
          <w:rFonts w:ascii="Georgia" w:hAnsi="Georgia" w:cs="Times New Roman"/>
          <w:b/>
          <w:color w:val="000000"/>
        </w:rPr>
        <w:t xml:space="preserve"> who had done similar work with other schools with success.</w:t>
      </w:r>
    </w:p>
    <w:p w:rsidR="00923FF4" w:rsidRPr="00923FF4" w:rsidRDefault="00923FF4" w:rsidP="00923FF4">
      <w:pPr>
        <w:spacing w:after="0"/>
        <w:rPr>
          <w:rFonts w:ascii="Georgia" w:hAnsi="Georgia" w:cs="Times New Roman"/>
        </w:rPr>
      </w:pPr>
      <w:bookmarkStart w:id="0" w:name="_GoBack"/>
      <w:bookmarkEnd w:id="0"/>
    </w:p>
    <w:sectPr w:rsidR="00923FF4" w:rsidRPr="00923FF4" w:rsidSect="00B27970">
      <w:footerReference w:type="default" r:id="rId12"/>
      <w:pgSz w:w="12240" w:h="15840"/>
      <w:pgMar w:top="135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18" w:rsidRDefault="00FB2B18" w:rsidP="00F730E9">
      <w:pPr>
        <w:spacing w:after="0" w:line="240" w:lineRule="auto"/>
      </w:pPr>
      <w:r>
        <w:separator/>
      </w:r>
    </w:p>
  </w:endnote>
  <w:endnote w:type="continuationSeparator" w:id="0">
    <w:p w:rsidR="00FB2B18" w:rsidRDefault="00FB2B18" w:rsidP="00F7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ob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1348440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6B78" w:rsidRPr="00B732CA" w:rsidRDefault="00036B78" w:rsidP="00B732CA">
        <w:pPr>
          <w:pStyle w:val="Footer"/>
          <w:rPr>
            <w:rFonts w:ascii="Century Gothic" w:hAnsi="Century Gothic"/>
            <w:sz w:val="18"/>
            <w:szCs w:val="18"/>
          </w:rPr>
        </w:pPr>
        <w:r w:rsidRPr="00B732CA">
          <w:rPr>
            <w:rFonts w:ascii="Century Gothic" w:hAnsi="Century Gothic"/>
            <w:sz w:val="18"/>
            <w:szCs w:val="18"/>
          </w:rPr>
          <w:t>Teachers.net Dec 2011/Jan 2012</w:t>
        </w:r>
        <w:r w:rsidRPr="00B732CA">
          <w:rPr>
            <w:rFonts w:ascii="Century Gothic" w:hAnsi="Century Gothic"/>
            <w:sz w:val="18"/>
            <w:szCs w:val="18"/>
          </w:rPr>
          <w:tab/>
          <w:t>Title 1 Phoenix School</w:t>
        </w:r>
        <w:r w:rsidRPr="00B732CA">
          <w:rPr>
            <w:rFonts w:ascii="Century Gothic" w:hAnsi="Century Gothic"/>
            <w:sz w:val="18"/>
            <w:szCs w:val="18"/>
          </w:rPr>
          <w:tab/>
        </w:r>
        <w:r w:rsidRPr="00B732CA">
          <w:rPr>
            <w:rFonts w:ascii="Century Gothic" w:hAnsi="Century Gothic"/>
            <w:sz w:val="18"/>
            <w:szCs w:val="18"/>
          </w:rPr>
          <w:fldChar w:fldCharType="begin"/>
        </w:r>
        <w:r w:rsidRPr="00B732CA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Pr="00B732CA">
          <w:rPr>
            <w:rFonts w:ascii="Century Gothic" w:hAnsi="Century Gothic"/>
            <w:sz w:val="18"/>
            <w:szCs w:val="18"/>
          </w:rPr>
          <w:fldChar w:fldCharType="separate"/>
        </w:r>
        <w:r w:rsidR="0019177A">
          <w:rPr>
            <w:rFonts w:ascii="Century Gothic" w:hAnsi="Century Gothic"/>
            <w:noProof/>
            <w:sz w:val="18"/>
            <w:szCs w:val="18"/>
          </w:rPr>
          <w:t>1</w:t>
        </w:r>
        <w:r w:rsidRPr="00B732CA">
          <w:rPr>
            <w:rFonts w:ascii="Century Gothic" w:hAnsi="Century Gothic"/>
            <w:noProof/>
            <w:sz w:val="18"/>
            <w:szCs w:val="18"/>
          </w:rPr>
          <w:fldChar w:fldCharType="end"/>
        </w:r>
      </w:p>
    </w:sdtContent>
  </w:sdt>
  <w:p w:rsidR="00036B78" w:rsidRDefault="00036B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18" w:rsidRDefault="00FB2B18" w:rsidP="00F730E9">
      <w:pPr>
        <w:spacing w:after="0" w:line="240" w:lineRule="auto"/>
      </w:pPr>
      <w:r>
        <w:separator/>
      </w:r>
    </w:p>
  </w:footnote>
  <w:footnote w:type="continuationSeparator" w:id="0">
    <w:p w:rsidR="00FB2B18" w:rsidRDefault="00FB2B18" w:rsidP="00F73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3in;height:3in" o:bullet="t"/>
    </w:pict>
  </w:numPicBullet>
  <w:abstractNum w:abstractNumId="0">
    <w:nsid w:val="050E1972"/>
    <w:multiLevelType w:val="hybridMultilevel"/>
    <w:tmpl w:val="CB96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53FCB"/>
    <w:multiLevelType w:val="hybridMultilevel"/>
    <w:tmpl w:val="2E04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F5828"/>
    <w:multiLevelType w:val="hybridMultilevel"/>
    <w:tmpl w:val="A1C4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39"/>
    <w:rsid w:val="00000BF8"/>
    <w:rsid w:val="00032B22"/>
    <w:rsid w:val="00035269"/>
    <w:rsid w:val="00036B78"/>
    <w:rsid w:val="0004616A"/>
    <w:rsid w:val="00062590"/>
    <w:rsid w:val="00074032"/>
    <w:rsid w:val="000756A7"/>
    <w:rsid w:val="0008487D"/>
    <w:rsid w:val="000B4513"/>
    <w:rsid w:val="000C2911"/>
    <w:rsid w:val="000C4C62"/>
    <w:rsid w:val="000C722A"/>
    <w:rsid w:val="000D68CD"/>
    <w:rsid w:val="000D6F13"/>
    <w:rsid w:val="000E184A"/>
    <w:rsid w:val="001116DB"/>
    <w:rsid w:val="00130A32"/>
    <w:rsid w:val="001367F0"/>
    <w:rsid w:val="001548F0"/>
    <w:rsid w:val="00172BAA"/>
    <w:rsid w:val="0019177A"/>
    <w:rsid w:val="001A3460"/>
    <w:rsid w:val="001B71A1"/>
    <w:rsid w:val="001C5E75"/>
    <w:rsid w:val="001E0964"/>
    <w:rsid w:val="0021407B"/>
    <w:rsid w:val="0021493B"/>
    <w:rsid w:val="00234FDC"/>
    <w:rsid w:val="002609D6"/>
    <w:rsid w:val="00261A9C"/>
    <w:rsid w:val="00261B18"/>
    <w:rsid w:val="00275785"/>
    <w:rsid w:val="00283354"/>
    <w:rsid w:val="00285B68"/>
    <w:rsid w:val="002A251A"/>
    <w:rsid w:val="002A2E91"/>
    <w:rsid w:val="002B74B8"/>
    <w:rsid w:val="002C0E57"/>
    <w:rsid w:val="002C1F26"/>
    <w:rsid w:val="002C57E2"/>
    <w:rsid w:val="002E18C9"/>
    <w:rsid w:val="002E3D50"/>
    <w:rsid w:val="002F602D"/>
    <w:rsid w:val="002F682B"/>
    <w:rsid w:val="002F6D79"/>
    <w:rsid w:val="00311094"/>
    <w:rsid w:val="00311494"/>
    <w:rsid w:val="00317522"/>
    <w:rsid w:val="003272CC"/>
    <w:rsid w:val="003607CA"/>
    <w:rsid w:val="003707F2"/>
    <w:rsid w:val="003752CC"/>
    <w:rsid w:val="003A35C1"/>
    <w:rsid w:val="003A4888"/>
    <w:rsid w:val="003B1C84"/>
    <w:rsid w:val="003B6295"/>
    <w:rsid w:val="003D0403"/>
    <w:rsid w:val="003E277B"/>
    <w:rsid w:val="003E2A33"/>
    <w:rsid w:val="003E67DC"/>
    <w:rsid w:val="003E6F5B"/>
    <w:rsid w:val="003F082F"/>
    <w:rsid w:val="00424131"/>
    <w:rsid w:val="00425ED2"/>
    <w:rsid w:val="004319B0"/>
    <w:rsid w:val="004471BD"/>
    <w:rsid w:val="0046436D"/>
    <w:rsid w:val="0046573E"/>
    <w:rsid w:val="004744D7"/>
    <w:rsid w:val="00482EB4"/>
    <w:rsid w:val="0048540E"/>
    <w:rsid w:val="00486B44"/>
    <w:rsid w:val="004A4C59"/>
    <w:rsid w:val="004A6D54"/>
    <w:rsid w:val="004B5D45"/>
    <w:rsid w:val="004C0F9E"/>
    <w:rsid w:val="004C1906"/>
    <w:rsid w:val="004E4C43"/>
    <w:rsid w:val="004E7C1F"/>
    <w:rsid w:val="004F14DA"/>
    <w:rsid w:val="004F1C3C"/>
    <w:rsid w:val="004F7DF0"/>
    <w:rsid w:val="00505B09"/>
    <w:rsid w:val="00524B13"/>
    <w:rsid w:val="00533AAA"/>
    <w:rsid w:val="0054150A"/>
    <w:rsid w:val="00550C94"/>
    <w:rsid w:val="0058231E"/>
    <w:rsid w:val="00595DC2"/>
    <w:rsid w:val="005B46F6"/>
    <w:rsid w:val="005B7CFC"/>
    <w:rsid w:val="005D6607"/>
    <w:rsid w:val="005E5073"/>
    <w:rsid w:val="006028CF"/>
    <w:rsid w:val="0060307D"/>
    <w:rsid w:val="00613437"/>
    <w:rsid w:val="006408D1"/>
    <w:rsid w:val="00662791"/>
    <w:rsid w:val="00667031"/>
    <w:rsid w:val="00672051"/>
    <w:rsid w:val="00673739"/>
    <w:rsid w:val="006879FD"/>
    <w:rsid w:val="00717CF1"/>
    <w:rsid w:val="007316D8"/>
    <w:rsid w:val="0075322A"/>
    <w:rsid w:val="0076412F"/>
    <w:rsid w:val="00771787"/>
    <w:rsid w:val="0079337E"/>
    <w:rsid w:val="007B148F"/>
    <w:rsid w:val="007B386A"/>
    <w:rsid w:val="007B396A"/>
    <w:rsid w:val="007C1B9F"/>
    <w:rsid w:val="007D1F7E"/>
    <w:rsid w:val="007D51D5"/>
    <w:rsid w:val="007E6DA1"/>
    <w:rsid w:val="007F5B33"/>
    <w:rsid w:val="008017F8"/>
    <w:rsid w:val="00822361"/>
    <w:rsid w:val="0084701A"/>
    <w:rsid w:val="00851B9D"/>
    <w:rsid w:val="008909FA"/>
    <w:rsid w:val="00895AAF"/>
    <w:rsid w:val="008A2733"/>
    <w:rsid w:val="008B794E"/>
    <w:rsid w:val="008D7FC3"/>
    <w:rsid w:val="00900747"/>
    <w:rsid w:val="00923FF4"/>
    <w:rsid w:val="00947D60"/>
    <w:rsid w:val="00947D62"/>
    <w:rsid w:val="009517A2"/>
    <w:rsid w:val="00954BBC"/>
    <w:rsid w:val="00985487"/>
    <w:rsid w:val="0098770B"/>
    <w:rsid w:val="00987BAB"/>
    <w:rsid w:val="0099785D"/>
    <w:rsid w:val="009A5087"/>
    <w:rsid w:val="009A7AF1"/>
    <w:rsid w:val="009A7FD3"/>
    <w:rsid w:val="009B28CF"/>
    <w:rsid w:val="009C04AC"/>
    <w:rsid w:val="009C0949"/>
    <w:rsid w:val="009C1768"/>
    <w:rsid w:val="009D2CF5"/>
    <w:rsid w:val="009E391F"/>
    <w:rsid w:val="00A00239"/>
    <w:rsid w:val="00A00EAA"/>
    <w:rsid w:val="00A24805"/>
    <w:rsid w:val="00A3500C"/>
    <w:rsid w:val="00A35A96"/>
    <w:rsid w:val="00A41A5E"/>
    <w:rsid w:val="00A44229"/>
    <w:rsid w:val="00A44985"/>
    <w:rsid w:val="00A51336"/>
    <w:rsid w:val="00A603B2"/>
    <w:rsid w:val="00A75BC2"/>
    <w:rsid w:val="00A92100"/>
    <w:rsid w:val="00A9795E"/>
    <w:rsid w:val="00AB3004"/>
    <w:rsid w:val="00AC6596"/>
    <w:rsid w:val="00AC68D4"/>
    <w:rsid w:val="00AF31FE"/>
    <w:rsid w:val="00B03AA8"/>
    <w:rsid w:val="00B14057"/>
    <w:rsid w:val="00B2410C"/>
    <w:rsid w:val="00B27970"/>
    <w:rsid w:val="00B315D0"/>
    <w:rsid w:val="00B367C5"/>
    <w:rsid w:val="00B3775B"/>
    <w:rsid w:val="00B528EF"/>
    <w:rsid w:val="00B64133"/>
    <w:rsid w:val="00B67CFF"/>
    <w:rsid w:val="00B7113A"/>
    <w:rsid w:val="00B72EC4"/>
    <w:rsid w:val="00B732CA"/>
    <w:rsid w:val="00B90A6C"/>
    <w:rsid w:val="00B950F8"/>
    <w:rsid w:val="00BA4114"/>
    <w:rsid w:val="00BA4D3E"/>
    <w:rsid w:val="00BB1736"/>
    <w:rsid w:val="00BC3B5D"/>
    <w:rsid w:val="00BC3E56"/>
    <w:rsid w:val="00BC633A"/>
    <w:rsid w:val="00BD656C"/>
    <w:rsid w:val="00BE5858"/>
    <w:rsid w:val="00C34ADD"/>
    <w:rsid w:val="00C43E2E"/>
    <w:rsid w:val="00C45733"/>
    <w:rsid w:val="00C45DC7"/>
    <w:rsid w:val="00C51CDE"/>
    <w:rsid w:val="00C61312"/>
    <w:rsid w:val="00C621F8"/>
    <w:rsid w:val="00C65A8E"/>
    <w:rsid w:val="00C75531"/>
    <w:rsid w:val="00CA129B"/>
    <w:rsid w:val="00CA54DA"/>
    <w:rsid w:val="00CB3E3D"/>
    <w:rsid w:val="00CB74C8"/>
    <w:rsid w:val="00CC0581"/>
    <w:rsid w:val="00CD0B78"/>
    <w:rsid w:val="00CE037A"/>
    <w:rsid w:val="00D100DD"/>
    <w:rsid w:val="00D1025A"/>
    <w:rsid w:val="00D10410"/>
    <w:rsid w:val="00D1232A"/>
    <w:rsid w:val="00D22436"/>
    <w:rsid w:val="00D5087C"/>
    <w:rsid w:val="00D56989"/>
    <w:rsid w:val="00D60CC2"/>
    <w:rsid w:val="00D72148"/>
    <w:rsid w:val="00D74146"/>
    <w:rsid w:val="00D76377"/>
    <w:rsid w:val="00D809E5"/>
    <w:rsid w:val="00D95B3B"/>
    <w:rsid w:val="00DA290C"/>
    <w:rsid w:val="00DB29F4"/>
    <w:rsid w:val="00DB619D"/>
    <w:rsid w:val="00DE33F1"/>
    <w:rsid w:val="00DE6501"/>
    <w:rsid w:val="00E03880"/>
    <w:rsid w:val="00E20065"/>
    <w:rsid w:val="00E43820"/>
    <w:rsid w:val="00E828DD"/>
    <w:rsid w:val="00E946DB"/>
    <w:rsid w:val="00EA1009"/>
    <w:rsid w:val="00EB0050"/>
    <w:rsid w:val="00EB73FB"/>
    <w:rsid w:val="00EB7F3B"/>
    <w:rsid w:val="00EC1FCF"/>
    <w:rsid w:val="00ED2B03"/>
    <w:rsid w:val="00ED3E86"/>
    <w:rsid w:val="00EE1010"/>
    <w:rsid w:val="00EE1DFB"/>
    <w:rsid w:val="00EF0450"/>
    <w:rsid w:val="00EF6C27"/>
    <w:rsid w:val="00F265D9"/>
    <w:rsid w:val="00F40DB2"/>
    <w:rsid w:val="00F50B32"/>
    <w:rsid w:val="00F54EE5"/>
    <w:rsid w:val="00F65608"/>
    <w:rsid w:val="00F730E9"/>
    <w:rsid w:val="00F74EDF"/>
    <w:rsid w:val="00F81500"/>
    <w:rsid w:val="00F8275A"/>
    <w:rsid w:val="00F87771"/>
    <w:rsid w:val="00FA49DE"/>
    <w:rsid w:val="00FB13C2"/>
    <w:rsid w:val="00FB2B18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2BA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obo" w:eastAsiaTheme="majorEastAsia" w:hAnsi="Hobo" w:cs="Times New Roman"/>
      <w:sz w:val="2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62791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09FA"/>
    <w:rPr>
      <w:color w:val="0000FF"/>
      <w:u w:val="single"/>
    </w:rPr>
  </w:style>
  <w:style w:type="paragraph" w:customStyle="1" w:styleId="Style-1">
    <w:name w:val="Style-1"/>
    <w:rsid w:val="0089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E9"/>
  </w:style>
  <w:style w:type="paragraph" w:styleId="Footer">
    <w:name w:val="footer"/>
    <w:basedOn w:val="Normal"/>
    <w:link w:val="FooterChar"/>
    <w:uiPriority w:val="99"/>
    <w:unhideWhenUsed/>
    <w:rsid w:val="00F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E9"/>
  </w:style>
  <w:style w:type="paragraph" w:styleId="ListParagraph">
    <w:name w:val="List Paragraph"/>
    <w:basedOn w:val="Normal"/>
    <w:uiPriority w:val="34"/>
    <w:qFormat/>
    <w:rsid w:val="00032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72E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72BA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obo" w:eastAsiaTheme="majorEastAsia" w:hAnsi="Hobo" w:cs="Times New Roman"/>
      <w:sz w:val="2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62791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09FA"/>
    <w:rPr>
      <w:color w:val="0000FF"/>
      <w:u w:val="single"/>
    </w:rPr>
  </w:style>
  <w:style w:type="paragraph" w:customStyle="1" w:styleId="Style-1">
    <w:name w:val="Style-1"/>
    <w:rsid w:val="00890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0E9"/>
  </w:style>
  <w:style w:type="paragraph" w:styleId="Footer">
    <w:name w:val="footer"/>
    <w:basedOn w:val="Normal"/>
    <w:link w:val="FooterChar"/>
    <w:uiPriority w:val="99"/>
    <w:unhideWhenUsed/>
    <w:rsid w:val="00F7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0E9"/>
  </w:style>
  <w:style w:type="paragraph" w:styleId="ListParagraph">
    <w:name w:val="List Paragraph"/>
    <w:basedOn w:val="Normal"/>
    <w:uiPriority w:val="34"/>
    <w:qFormat/>
    <w:rsid w:val="00032B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0D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72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8447">
          <w:marLeft w:val="0"/>
          <w:marRight w:val="0"/>
          <w:marTop w:val="225"/>
          <w:marBottom w:val="225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15" w:color="222222"/>
          </w:divBdr>
          <w:divsChild>
            <w:div w:id="6597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47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73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A8B6-68E8-483E-852F-D6BEA308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Wong</dc:creator>
  <cp:lastModifiedBy>Rosemary</cp:lastModifiedBy>
  <cp:revision>3</cp:revision>
  <cp:lastPrinted>2011-11-22T18:45:00Z</cp:lastPrinted>
  <dcterms:created xsi:type="dcterms:W3CDTF">2011-11-22T19:04:00Z</dcterms:created>
  <dcterms:modified xsi:type="dcterms:W3CDTF">2011-11-22T19:05:00Z</dcterms:modified>
</cp:coreProperties>
</file>